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E" w:rsidRDefault="00F80BD7" w:rsidP="00F80BD7">
      <w:pPr>
        <w:jc w:val="center"/>
        <w:rPr>
          <w:b/>
        </w:rPr>
      </w:pPr>
      <w:r w:rsidRPr="00F80BD7">
        <w:rPr>
          <w:b/>
        </w:rPr>
        <w:t>Poučení o zpracování osobních údajů a o mlčenlivosti při přípravě</w:t>
      </w:r>
      <w:r w:rsidR="00C66D4E">
        <w:rPr>
          <w:b/>
        </w:rPr>
        <w:t xml:space="preserve">, </w:t>
      </w:r>
      <w:bookmarkStart w:id="0" w:name="_GoBack"/>
      <w:bookmarkEnd w:id="0"/>
      <w:r w:rsidRPr="00F80BD7">
        <w:rPr>
          <w:b/>
        </w:rPr>
        <w:t>výkonu</w:t>
      </w:r>
      <w:r>
        <w:rPr>
          <w:b/>
        </w:rPr>
        <w:t xml:space="preserve"> a vyhodnocení</w:t>
      </w:r>
      <w:r w:rsidRPr="00F80BD7">
        <w:rPr>
          <w:b/>
        </w:rPr>
        <w:t xml:space="preserve"> pedagogických praxí</w:t>
      </w:r>
    </w:p>
    <w:p w:rsidR="00F80BD7" w:rsidRDefault="00F80BD7" w:rsidP="00D82CB6">
      <w:pPr>
        <w:spacing w:after="120"/>
        <w:jc w:val="both"/>
      </w:pPr>
      <w:r>
        <w:t>Při příprav</w:t>
      </w:r>
      <w:r w:rsidR="00DC33E6">
        <w:t>ě</w:t>
      </w:r>
      <w:r>
        <w:t>, výkonu a vyhodnocení pedagogických praxí (dále zjednodušeně jen „</w:t>
      </w:r>
      <w:r w:rsidRPr="00EE458C">
        <w:rPr>
          <w:b/>
        </w:rPr>
        <w:t>při prax</w:t>
      </w:r>
      <w:r w:rsidR="00D82CB6">
        <w:rPr>
          <w:b/>
        </w:rPr>
        <w:t>i</w:t>
      </w:r>
      <w:r>
        <w:t>“) se studenti u poskytovatelů praxí – přijímajících organizací (dále jen „</w:t>
      </w:r>
      <w:r w:rsidRPr="00EE458C">
        <w:rPr>
          <w:b/>
        </w:rPr>
        <w:t>přijímající organizace</w:t>
      </w:r>
      <w:r>
        <w:t xml:space="preserve">“) nutně dostávají do styku s tzv. </w:t>
      </w:r>
      <w:r w:rsidRPr="00DC33E6">
        <w:rPr>
          <w:b/>
        </w:rPr>
        <w:t>osobními údaji</w:t>
      </w:r>
      <w:r>
        <w:t>, a to zejména osobními údaji</w:t>
      </w:r>
      <w:r w:rsidR="00EE458C">
        <w:t xml:space="preserve"> žáků navštěvujících přijímající organizaci, ale také s osobními údaji jejich zákonných zástupců či jiných kontaktních osob, případně osobními údaji zaměstnanců přijímající organizace.</w:t>
      </w:r>
    </w:p>
    <w:p w:rsidR="00EE458C" w:rsidRDefault="00EE458C" w:rsidP="00D82CB6">
      <w:pPr>
        <w:spacing w:after="120"/>
        <w:jc w:val="both"/>
      </w:pPr>
      <w:r>
        <w:t xml:space="preserve">Toto poučení by mělo </w:t>
      </w:r>
      <w:r w:rsidRPr="001E2939">
        <w:rPr>
          <w:b/>
        </w:rPr>
        <w:t>poskytnout základní informace o tom, jak s takovými osobními údaji nakládat</w:t>
      </w:r>
      <w:r w:rsidR="001E2939">
        <w:rPr>
          <w:b/>
        </w:rPr>
        <w:t>,</w:t>
      </w:r>
      <w:r>
        <w:t xml:space="preserve"> </w:t>
      </w:r>
      <w:r w:rsidR="001E2939">
        <w:t xml:space="preserve">tedy - </w:t>
      </w:r>
      <w:r>
        <w:t>odborně řečeno</w:t>
      </w:r>
      <w:r w:rsidR="001E2939">
        <w:t xml:space="preserve"> - </w:t>
      </w:r>
      <w:r>
        <w:t>jak je zpracovávat.</w:t>
      </w:r>
    </w:p>
    <w:p w:rsidR="00EE458C" w:rsidRDefault="00EE458C" w:rsidP="00D82CB6">
      <w:pPr>
        <w:spacing w:after="120"/>
        <w:jc w:val="both"/>
      </w:pPr>
      <w:r w:rsidRPr="00EE458C">
        <w:rPr>
          <w:b/>
        </w:rPr>
        <w:t>Osobním údajem</w:t>
      </w:r>
      <w:r>
        <w:t xml:space="preserve"> se míní jakákoli informace o určitelném živém člověku. Tedy např. informace o tom, že určitý konkrétní žák má určité studijní výsledky, že má určitý zdravotní stav, ale např. i informace o tom, že určitý žák navštěvuje jídelnu, má rád modrou barvu a podobně. Osobním údajem je tedy </w:t>
      </w:r>
      <w:r w:rsidRPr="00C52406">
        <w:rPr>
          <w:b/>
        </w:rPr>
        <w:t>jakákoli informace o určitelném žijícím člověku</w:t>
      </w:r>
      <w:r>
        <w:t>.</w:t>
      </w:r>
    </w:p>
    <w:p w:rsidR="00EE458C" w:rsidRDefault="00EE458C" w:rsidP="00D82CB6">
      <w:pPr>
        <w:spacing w:after="120"/>
        <w:jc w:val="both"/>
      </w:pPr>
      <w:r>
        <w:t>Přijímající organizace ze své podstaty zpracovává velké množství osobních údajů o žácích, zákonných zástupcích, zaměstnancích, smluvních partnerech</w:t>
      </w:r>
      <w:r w:rsidR="005E1178">
        <w:t xml:space="preserve"> atd</w:t>
      </w:r>
      <w:r>
        <w:t xml:space="preserve">. Přijímající organizace vystupuje jako tzv. </w:t>
      </w:r>
      <w:r w:rsidRPr="00EE458C">
        <w:rPr>
          <w:b/>
        </w:rPr>
        <w:t>správce osobních údajů</w:t>
      </w:r>
      <w:r w:rsidR="00F661BA">
        <w:rPr>
          <w:b/>
        </w:rPr>
        <w:t>.</w:t>
      </w:r>
      <w:r>
        <w:t xml:space="preserve"> </w:t>
      </w:r>
      <w:r w:rsidR="00F661BA">
        <w:t>P</w:t>
      </w:r>
      <w:r>
        <w:t>řijímající organizace</w:t>
      </w:r>
      <w:r w:rsidR="00F661BA">
        <w:t xml:space="preserve"> musí</w:t>
      </w:r>
      <w:r>
        <w:t xml:space="preserve"> zajistit, že osobní údaje zpracovává v souladu s právem a zároveň je dostatečně chrání proti odcizení, zneužití a podobně.</w:t>
      </w:r>
      <w:r w:rsidR="008D04B7">
        <w:t xml:space="preserve"> Povinnosti</w:t>
      </w:r>
      <w:r w:rsidR="00F661BA">
        <w:t xml:space="preserve"> </w:t>
      </w:r>
      <w:r w:rsidR="008D04B7">
        <w:t xml:space="preserve">stanoví zejména tzv. </w:t>
      </w:r>
      <w:r w:rsidR="008D04B7" w:rsidRPr="00117784">
        <w:rPr>
          <w:b/>
        </w:rPr>
        <w:t>obecné nařízení o ochraně osobních údajů</w:t>
      </w:r>
      <w:r w:rsidR="00254D05">
        <w:rPr>
          <w:rStyle w:val="Znakapoznpodarou"/>
        </w:rPr>
        <w:footnoteReference w:id="1"/>
      </w:r>
      <w:r w:rsidR="0088611E">
        <w:t xml:space="preserve"> </w:t>
      </w:r>
      <w:r w:rsidR="008D04B7">
        <w:t>a zákon o zpracování osobních údajů.</w:t>
      </w:r>
    </w:p>
    <w:p w:rsidR="00EE458C" w:rsidRDefault="00EE458C" w:rsidP="00D82CB6">
      <w:pPr>
        <w:spacing w:after="120"/>
        <w:jc w:val="both"/>
      </w:pPr>
      <w:r>
        <w:t xml:space="preserve">Přijímající organizace osobní údaje zpracovává zpravidla svými zaměstnanci, avšak v některých případech </w:t>
      </w:r>
      <w:r w:rsidR="008D04B7">
        <w:t xml:space="preserve">určité </w:t>
      </w:r>
      <w:r w:rsidR="008D04B7" w:rsidRPr="001E2939">
        <w:rPr>
          <w:b/>
        </w:rPr>
        <w:t>osobní údaje předává</w:t>
      </w:r>
      <w:r w:rsidR="001E2939">
        <w:rPr>
          <w:b/>
        </w:rPr>
        <w:t xml:space="preserve"> či zpřístupňuje</w:t>
      </w:r>
      <w:r w:rsidR="008D04B7" w:rsidRPr="001E2939">
        <w:rPr>
          <w:b/>
        </w:rPr>
        <w:t xml:space="preserve"> jiným osobám</w:t>
      </w:r>
      <w:r w:rsidR="008D04B7">
        <w:t xml:space="preserve"> – např. orgánům státní správy, poskytovatelům služeb – a v neposlední řadě také Vám. Přijímající organizace je</w:t>
      </w:r>
      <w:r w:rsidR="001E2939">
        <w:t xml:space="preserve"> </w:t>
      </w:r>
      <w:r w:rsidR="008D04B7" w:rsidRPr="00C52406">
        <w:rPr>
          <w:b/>
        </w:rPr>
        <w:t>odpovědná za to, že nezpřístupní údaje osobám, u kterých není důvod ke zpřístupnění.</w:t>
      </w:r>
    </w:p>
    <w:p w:rsidR="00C52406" w:rsidRDefault="008D04B7" w:rsidP="00D82CB6">
      <w:pPr>
        <w:spacing w:after="120"/>
        <w:jc w:val="both"/>
      </w:pPr>
      <w:r>
        <w:t>Je úkolem přijímající organizace, aby stanovila pravidla, za jakých můžete přistupovat k osobním údajům</w:t>
      </w:r>
      <w:r w:rsidR="00CD6F80">
        <w:t>, které zpracovává</w:t>
      </w:r>
      <w:r>
        <w:t>. Platí</w:t>
      </w:r>
      <w:r w:rsidR="00CD6F80">
        <w:t xml:space="preserve"> však</w:t>
      </w:r>
      <w:r>
        <w:t xml:space="preserve"> to, co konstatoval </w:t>
      </w:r>
      <w:r w:rsidRPr="008D04B7">
        <w:rPr>
          <w:b/>
        </w:rPr>
        <w:t>Úřad pro ochranu osobních údajů ve svém stanovisku č. 5/20</w:t>
      </w:r>
      <w:r w:rsidR="007F2F4C">
        <w:rPr>
          <w:b/>
        </w:rPr>
        <w:t>0</w:t>
      </w:r>
      <w:r w:rsidRPr="008D04B7">
        <w:rPr>
          <w:b/>
        </w:rPr>
        <w:t>1 nazvaném „Mohou se studenti při své praxi seznamovat s osobními údaji pacientů nebo klientů?</w:t>
      </w:r>
      <w:r>
        <w:t>“</w:t>
      </w:r>
      <w:r w:rsidR="00254D05">
        <w:rPr>
          <w:rStyle w:val="Znakapoznpodarou"/>
        </w:rPr>
        <w:footnoteReference w:id="2"/>
      </w:r>
      <w:r>
        <w:t xml:space="preserve">, </w:t>
      </w:r>
      <w:r w:rsidR="00C52406">
        <w:t>tedy</w:t>
      </w:r>
      <w:r>
        <w:t xml:space="preserve"> že za splnění stanovených podmínek není důvod studentům na praxích odpírat přístup k osobním údajům pacientů</w:t>
      </w:r>
      <w:r w:rsidR="00DC33E6">
        <w:t xml:space="preserve"> a</w:t>
      </w:r>
      <w:r>
        <w:t xml:space="preserve"> klientů – či žáků</w:t>
      </w:r>
      <w:r w:rsidR="00DC33E6">
        <w:t>, lze dodat</w:t>
      </w:r>
      <w:r>
        <w:t>.</w:t>
      </w:r>
      <w:r w:rsidR="007967C1">
        <w:t xml:space="preserve"> </w:t>
      </w:r>
    </w:p>
    <w:p w:rsidR="008D04B7" w:rsidRDefault="008D04B7" w:rsidP="00D82CB6">
      <w:pPr>
        <w:spacing w:after="120"/>
        <w:jc w:val="both"/>
      </w:pPr>
      <w:r>
        <w:t>Pokud si je přijímající organizace</w:t>
      </w:r>
      <w:r w:rsidR="00C52406">
        <w:t xml:space="preserve"> plně</w:t>
      </w:r>
      <w:r>
        <w:t xml:space="preserve"> vědoma svých povinností </w:t>
      </w:r>
      <w:r w:rsidR="00C52406">
        <w:t xml:space="preserve">a </w:t>
      </w:r>
      <w:r>
        <w:t>chce</w:t>
      </w:r>
      <w:r w:rsidR="00C52406">
        <w:t xml:space="preserve"> </w:t>
      </w:r>
      <w:r>
        <w:t xml:space="preserve">postupovat v souladu s právními předpisy, měla by s Vámi před započetím praxe uzavřít tzv. </w:t>
      </w:r>
      <w:r w:rsidRPr="008D04B7">
        <w:rPr>
          <w:b/>
        </w:rPr>
        <w:t>smlouvu o zpracování osobních údajů</w:t>
      </w:r>
      <w:r>
        <w:t xml:space="preserve">. Pokud touto smlouvou přijímající organizace nedisponuje, lze využít vzoru smlouvy zpřístupněného na stránkách </w:t>
      </w:r>
      <w:hyperlink r:id="rId9" w:history="1">
        <w:r>
          <w:rPr>
            <w:rStyle w:val="Hypertextovodkaz"/>
          </w:rPr>
          <w:t>https://www.pdf.upol.cz/student/praxe/</w:t>
        </w:r>
      </w:hyperlink>
      <w:r w:rsidR="00254D05">
        <w:t xml:space="preserve">. Je však čistě </w:t>
      </w:r>
      <w:r w:rsidR="00C52406">
        <w:t>v pravomoci</w:t>
      </w:r>
      <w:r w:rsidR="00254D05">
        <w:t xml:space="preserve"> a odpovědnosti přijímající organizace, zda tuto smlouvu využije a zda ji vhodně upraví a uzavře ji s Vámi před započetím praxe.</w:t>
      </w:r>
    </w:p>
    <w:p w:rsidR="00C52406" w:rsidRDefault="00254D05" w:rsidP="00D82CB6">
      <w:pPr>
        <w:spacing w:after="120"/>
        <w:jc w:val="both"/>
      </w:pPr>
      <w:r>
        <w:t>V </w:t>
      </w:r>
      <w:r w:rsidRPr="00254D05">
        <w:rPr>
          <w:b/>
        </w:rPr>
        <w:t>případě, že s Vámi přijímající organizace smlouvu</w:t>
      </w:r>
      <w:r w:rsidR="00DC33E6">
        <w:rPr>
          <w:b/>
        </w:rPr>
        <w:t xml:space="preserve"> o zpracování osobních údajů</w:t>
      </w:r>
      <w:r w:rsidRPr="00254D05">
        <w:rPr>
          <w:b/>
        </w:rPr>
        <w:t xml:space="preserve"> uzavře</w:t>
      </w:r>
      <w:r w:rsidR="00DC33E6">
        <w:t>, respektujte prosím</w:t>
      </w:r>
      <w:r>
        <w:t xml:space="preserve"> povinnosti</w:t>
      </w:r>
      <w:r w:rsidR="00DC33E6">
        <w:t xml:space="preserve"> stanovené</w:t>
      </w:r>
      <w:r>
        <w:t xml:space="preserve"> t</w:t>
      </w:r>
      <w:r w:rsidR="00DC33E6">
        <w:t>outo</w:t>
      </w:r>
      <w:r>
        <w:t xml:space="preserve"> smlouv</w:t>
      </w:r>
      <w:r w:rsidR="005105AC">
        <w:t>ou</w:t>
      </w:r>
      <w:r>
        <w:t xml:space="preserve">. </w:t>
      </w:r>
      <w:r w:rsidR="00D82CB6">
        <w:t xml:space="preserve"> Stejně tak jste povinni řídit se pokyny či poučeními</w:t>
      </w:r>
      <w:r w:rsidR="00C52406">
        <w:t xml:space="preserve"> přijímající organizace.</w:t>
      </w:r>
    </w:p>
    <w:p w:rsidR="00254D05" w:rsidRDefault="00254D05" w:rsidP="00D82CB6">
      <w:pPr>
        <w:spacing w:after="120"/>
        <w:jc w:val="both"/>
      </w:pPr>
      <w:r>
        <w:lastRenderedPageBreak/>
        <w:t>Pokud</w:t>
      </w:r>
      <w:r w:rsidR="00D82CB6">
        <w:t xml:space="preserve"> však s Vámi přijímající organiz</w:t>
      </w:r>
      <w:r w:rsidR="007967C1">
        <w:t>a</w:t>
      </w:r>
      <w:r w:rsidR="00D82CB6">
        <w:t>ce</w:t>
      </w:r>
      <w:r>
        <w:t xml:space="preserve"> </w:t>
      </w:r>
      <w:r w:rsidR="00D82CB6">
        <w:t>smlouvu neuzavře a pokyny v oblasti zpracování osobních údajů Vám nesdělí,</w:t>
      </w:r>
      <w:r>
        <w:t xml:space="preserve"> je třeba, </w:t>
      </w:r>
      <w:r w:rsidRPr="00254D05">
        <w:rPr>
          <w:b/>
        </w:rPr>
        <w:t>abyste respektovali</w:t>
      </w:r>
      <w:r>
        <w:t xml:space="preserve"> </w:t>
      </w:r>
      <w:r w:rsidRPr="00254D05">
        <w:rPr>
          <w:b/>
        </w:rPr>
        <w:t>zejména následující pravidla</w:t>
      </w:r>
      <w:r>
        <w:t xml:space="preserve"> při práci s osobními údaji, s nimiž se při praxi dostanete do styku:</w:t>
      </w:r>
    </w:p>
    <w:p w:rsidR="00254D05" w:rsidRDefault="00D82CB6" w:rsidP="00D82C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52406">
        <w:t>Osoby vymezené</w:t>
      </w:r>
      <w:r w:rsidR="00254D05" w:rsidRPr="00C52406">
        <w:t xml:space="preserve"> § 47 zákona o</w:t>
      </w:r>
      <w:r w:rsidRPr="00C52406">
        <w:t xml:space="preserve"> zpracování osobních údajů mají povinnost mlčenlivosti o osobních údajích a o organizačních a technických opatřeních, jejichž zveřejnění by ohrozilo bezpečnost osobních údajů.</w:t>
      </w:r>
      <w:r>
        <w:t xml:space="preserve"> Znamená to tedy, že jste </w:t>
      </w:r>
      <w:r w:rsidRPr="00C52406">
        <w:rPr>
          <w:b/>
        </w:rPr>
        <w:t>povinni nevyzradit osobní údaje, s nimiž jste se setkali při praxi, ani nevyzradit nic, co by bezpečnost osobních údajů mohlo ohrozit</w:t>
      </w:r>
      <w:r>
        <w:t xml:space="preserve"> (např. </w:t>
      </w:r>
      <w:r w:rsidR="00DC33E6">
        <w:t xml:space="preserve">nesmíte </w:t>
      </w:r>
      <w:r>
        <w:t>poskytn</w:t>
      </w:r>
      <w:r w:rsidR="00DC33E6">
        <w:t>out</w:t>
      </w:r>
      <w:r>
        <w:t xml:space="preserve"> přístup do</w:t>
      </w:r>
      <w:r w:rsidR="00DC33E6">
        <w:t xml:space="preserve"> informačního</w:t>
      </w:r>
      <w:r>
        <w:t xml:space="preserve"> systému přijímající osoby neoprávněné osobě apod.). Povinnost mlčenlivosti trvá i po skončení za</w:t>
      </w:r>
      <w:r w:rsidR="00771BF2">
        <w:t>městnání nebo příslušných prací (či Vaší praxe).</w:t>
      </w:r>
    </w:p>
    <w:p w:rsidR="00D82CB6" w:rsidRDefault="00DC33E6" w:rsidP="00D82CB6">
      <w:pPr>
        <w:pStyle w:val="Odstavecseseznamem"/>
        <w:spacing w:after="120"/>
        <w:contextualSpacing w:val="0"/>
        <w:jc w:val="both"/>
      </w:pPr>
      <w:r>
        <w:t>P</w:t>
      </w:r>
      <w:r w:rsidR="00D82CB6">
        <w:t>ovinnost</w:t>
      </w:r>
      <w:r>
        <w:t xml:space="preserve"> mlčenlivosti vša</w:t>
      </w:r>
      <w:r w:rsidR="00D82CB6">
        <w:t xml:space="preserve">k neznamená, že by student nemohl poznatky získané při praxi sdílet s jinou osobou; je však potřeba činit tak pouze tehdy, pokud takové sdílené informace budou anonymizovány a objektivně nebude možné ztotožnit osobu, které se dané informace týkají. Obecně však lze doporučit obezřetnost – </w:t>
      </w:r>
      <w:r w:rsidR="00D82CB6" w:rsidRPr="00D82CB6">
        <w:rPr>
          <w:b/>
        </w:rPr>
        <w:t>mlčenlivost je nejen právní povinností při zpracování osobních údajů, ale také jedním z důležitých profesních požadavků</w:t>
      </w:r>
      <w:r w:rsidR="00D82CB6">
        <w:t>.</w:t>
      </w:r>
    </w:p>
    <w:p w:rsidR="007967C1" w:rsidRDefault="007967C1" w:rsidP="00D82CB6">
      <w:pPr>
        <w:pStyle w:val="Odstavecseseznamem"/>
        <w:spacing w:after="120"/>
        <w:contextualSpacing w:val="0"/>
        <w:jc w:val="both"/>
      </w:pPr>
      <w:r>
        <w:t xml:space="preserve">Lze </w:t>
      </w:r>
      <w:r w:rsidR="00DC33E6">
        <w:t>dále</w:t>
      </w:r>
      <w:r>
        <w:t xml:space="preserve"> dodat, že porušení mlčenlivosti v té nejhorší podobě nastává tehdy, když jsou osobní údaje zveřejněny (např. na sociálních sítích, serverech typu ulozto.cz a podobně). Takové zveře</w:t>
      </w:r>
      <w:r w:rsidR="00393F9B">
        <w:t>j</w:t>
      </w:r>
      <w:r>
        <w:t>nění je způsobilé nejvíc</w:t>
      </w:r>
      <w:r w:rsidR="00DC33E6">
        <w:t>e</w:t>
      </w:r>
      <w:r>
        <w:t xml:space="preserve"> zasáhnout do práv dotčené osoby a v určitých případech může</w:t>
      </w:r>
      <w:r w:rsidR="00DC33E6">
        <w:t xml:space="preserve"> vést</w:t>
      </w:r>
      <w:r>
        <w:t xml:space="preserve"> k občanskoprávní odpovědnosti (náhrada vzniklé škody), </w:t>
      </w:r>
      <w:r w:rsidR="00DC33E6">
        <w:t>ba</w:t>
      </w:r>
      <w:r>
        <w:t xml:space="preserve"> </w:t>
      </w:r>
      <w:r w:rsidR="00F661BA">
        <w:t>i</w:t>
      </w:r>
      <w:r>
        <w:t xml:space="preserve"> k odpovědnosti trestněprávní (trestný čin neoprávněného nakládání s osobními údaji</w:t>
      </w:r>
      <w:r>
        <w:rPr>
          <w:rStyle w:val="Znakapoznpodarou"/>
        </w:rPr>
        <w:footnoteReference w:id="3"/>
      </w:r>
      <w:r>
        <w:t>).</w:t>
      </w:r>
    </w:p>
    <w:p w:rsidR="00C3084D" w:rsidRDefault="00C3084D" w:rsidP="00D82C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 xml:space="preserve">Je vhodné si osvojit </w:t>
      </w:r>
      <w:r w:rsidRPr="00AF087E">
        <w:rPr>
          <w:b/>
        </w:rPr>
        <w:t>základní zásady při zpracování osobních údajů</w:t>
      </w:r>
      <w:r>
        <w:t>, zejména:</w:t>
      </w:r>
    </w:p>
    <w:p w:rsidR="00C3084D" w:rsidRDefault="00AF087E" w:rsidP="000C0867">
      <w:pPr>
        <w:pStyle w:val="Odstavecseseznamem"/>
        <w:numPr>
          <w:ilvl w:val="1"/>
          <w:numId w:val="2"/>
        </w:numPr>
        <w:spacing w:after="120"/>
        <w:ind w:left="1434" w:hanging="357"/>
        <w:jc w:val="both"/>
      </w:pPr>
      <w:r>
        <w:t>o</w:t>
      </w:r>
      <w:r w:rsidR="00C3084D">
        <w:t xml:space="preserve">sobní údaje se zpracovávají zásadně k tomu </w:t>
      </w:r>
      <w:r w:rsidR="00C3084D" w:rsidRPr="00BA4C7F">
        <w:rPr>
          <w:b/>
        </w:rPr>
        <w:t>účelu, k němuž jsou určeny</w:t>
      </w:r>
      <w:r>
        <w:t>;</w:t>
      </w:r>
    </w:p>
    <w:p w:rsidR="00BA4C7F" w:rsidRDefault="00BA4C7F" w:rsidP="000C0867">
      <w:pPr>
        <w:pStyle w:val="Odstavecseseznamem"/>
        <w:numPr>
          <w:ilvl w:val="1"/>
          <w:numId w:val="2"/>
        </w:numPr>
        <w:spacing w:after="120"/>
        <w:ind w:left="1434" w:hanging="357"/>
        <w:jc w:val="both"/>
      </w:pPr>
      <w:r w:rsidRPr="00BA4C7F">
        <w:rPr>
          <w:b/>
        </w:rPr>
        <w:t>pokud to je možné</w:t>
      </w:r>
      <w:r>
        <w:t>, postupujeme tak, abychom údaje</w:t>
      </w:r>
      <w:r w:rsidR="00DC33E6">
        <w:t xml:space="preserve"> vůbec</w:t>
      </w:r>
      <w:r>
        <w:t xml:space="preserve"> nezpracovávali jako osobní (tj. </w:t>
      </w:r>
      <w:r w:rsidRPr="00BA4C7F">
        <w:rPr>
          <w:b/>
        </w:rPr>
        <w:t>údaje nevedeme o konkrétních osobách</w:t>
      </w:r>
      <w:r w:rsidR="00771BF2">
        <w:t xml:space="preserve"> či je vedeme pod pseudonymem);</w:t>
      </w:r>
    </w:p>
    <w:p w:rsidR="00BA4C7F" w:rsidRDefault="00AF087E" w:rsidP="000C0867">
      <w:pPr>
        <w:pStyle w:val="Odstavecseseznamem"/>
        <w:numPr>
          <w:ilvl w:val="1"/>
          <w:numId w:val="2"/>
        </w:numPr>
        <w:spacing w:after="120"/>
        <w:ind w:left="1434" w:hanging="357"/>
        <w:jc w:val="both"/>
      </w:pPr>
      <w:r>
        <w:t>o</w:t>
      </w:r>
      <w:r w:rsidR="00C3084D">
        <w:t xml:space="preserve">sobní údaje zpracováváme </w:t>
      </w:r>
      <w:r w:rsidR="00C3084D" w:rsidRPr="00BA4C7F">
        <w:rPr>
          <w:b/>
        </w:rPr>
        <w:t>pouze v rozsahu, který je nezbytný</w:t>
      </w:r>
      <w:r w:rsidR="00C3084D">
        <w:t xml:space="preserve"> – tj. pokud osobní údaj nepotřebujeme, pak jej ani nevyžadujeme č</w:t>
      </w:r>
      <w:r w:rsidR="00771BF2">
        <w:t>i dále nezpracováváme;</w:t>
      </w:r>
      <w:r w:rsidR="00C3084D">
        <w:t xml:space="preserve"> </w:t>
      </w:r>
    </w:p>
    <w:p w:rsidR="00C3084D" w:rsidRDefault="00AF087E" w:rsidP="000C0867">
      <w:pPr>
        <w:pStyle w:val="Odstavecseseznamem"/>
        <w:numPr>
          <w:ilvl w:val="1"/>
          <w:numId w:val="2"/>
        </w:numPr>
        <w:spacing w:after="120"/>
        <w:ind w:left="1434" w:hanging="357"/>
        <w:jc w:val="both"/>
      </w:pPr>
      <w:r>
        <w:t>o</w:t>
      </w:r>
      <w:r w:rsidR="00C3084D">
        <w:t xml:space="preserve">sobní údaj zpracováváme </w:t>
      </w:r>
      <w:r w:rsidR="00C3084D" w:rsidRPr="00BA4C7F">
        <w:rPr>
          <w:b/>
        </w:rPr>
        <w:t>jen po dobu, po kterou je to nutné</w:t>
      </w:r>
      <w:r w:rsidR="00C3084D">
        <w:t>, popř. po dobu, kterou stanoví právní předpis</w:t>
      </w:r>
      <w:r w:rsidR="00DC33E6">
        <w:t xml:space="preserve"> (poté jej bezpečně zlikvidujeme);</w:t>
      </w:r>
    </w:p>
    <w:p w:rsidR="00C3084D" w:rsidRDefault="00AF087E" w:rsidP="00DC33E6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o</w:t>
      </w:r>
      <w:r w:rsidR="00C3084D">
        <w:t xml:space="preserve">sobní údaj zpracováváme </w:t>
      </w:r>
      <w:r w:rsidR="00C3084D" w:rsidRPr="00BA4C7F">
        <w:rPr>
          <w:b/>
        </w:rPr>
        <w:t>tak, aby byla zajištěna jeho bezpečnost</w:t>
      </w:r>
      <w:r w:rsidR="00C3084D">
        <w:t>, tj. aby byl zajištěn proti odcizení, pozměnění, neoprávněnému přístupu, jinému zneužití.</w:t>
      </w:r>
      <w:r w:rsidR="004135A4">
        <w:t xml:space="preserve"> </w:t>
      </w:r>
    </w:p>
    <w:p w:rsidR="00D82CB6" w:rsidRDefault="00DC33E6" w:rsidP="00D82C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>E</w:t>
      </w:r>
      <w:r w:rsidR="007967C1">
        <w:t xml:space="preserve">xistují osobní údaje, u nichž je dán vyšší zájem na tom, aby s nimi bylo nakládáno řádně a citlivě. </w:t>
      </w:r>
      <w:r>
        <w:t xml:space="preserve">Jde obecně o </w:t>
      </w:r>
      <w:r w:rsidRPr="00DC33E6">
        <w:rPr>
          <w:b/>
        </w:rPr>
        <w:t>údaje týkající se dětí</w:t>
      </w:r>
      <w:r>
        <w:t xml:space="preserve"> a dále </w:t>
      </w:r>
      <w:r w:rsidR="007967C1">
        <w:t xml:space="preserve">tzv. </w:t>
      </w:r>
      <w:r w:rsidR="007967C1" w:rsidRPr="00C3084D">
        <w:rPr>
          <w:b/>
        </w:rPr>
        <w:t>údaj</w:t>
      </w:r>
      <w:r>
        <w:rPr>
          <w:b/>
        </w:rPr>
        <w:t>e</w:t>
      </w:r>
      <w:r w:rsidR="007967C1" w:rsidRPr="00C3084D">
        <w:rPr>
          <w:b/>
        </w:rPr>
        <w:t xml:space="preserve"> zvláštních kategorií</w:t>
      </w:r>
      <w:r w:rsidR="007967C1">
        <w:t xml:space="preserve"> (dříve byly nazývány jako citlivé údaje) </w:t>
      </w:r>
      <w:r w:rsidR="00771BF2">
        <w:t xml:space="preserve">- </w:t>
      </w:r>
      <w:r w:rsidR="007967C1">
        <w:t xml:space="preserve">mezi tyto údaje patří mj. </w:t>
      </w:r>
      <w:r w:rsidR="007967C1" w:rsidRPr="00BA4C7F">
        <w:rPr>
          <w:b/>
        </w:rPr>
        <w:t>údaje o zdravotním stavu osob</w:t>
      </w:r>
      <w:r w:rsidR="00C3084D">
        <w:t xml:space="preserve">. S těmito údaji je třeba </w:t>
      </w:r>
      <w:r w:rsidR="00C3084D" w:rsidRPr="00C3084D">
        <w:rPr>
          <w:b/>
        </w:rPr>
        <w:t>nakládat s nejvyšším respektem</w:t>
      </w:r>
      <w:r w:rsidR="00C3084D">
        <w:t>.</w:t>
      </w:r>
    </w:p>
    <w:p w:rsidR="00BA4C7F" w:rsidRPr="00F80BD7" w:rsidRDefault="004135A4" w:rsidP="00BA4C7F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>Pokud dojde k</w:t>
      </w:r>
      <w:r w:rsidR="00BA4C7F">
        <w:t> </w:t>
      </w:r>
      <w:r w:rsidR="00BA4C7F" w:rsidRPr="000C0867">
        <w:rPr>
          <w:b/>
        </w:rPr>
        <w:t>porušení zabezpečení osobních údajů</w:t>
      </w:r>
      <w:r w:rsidR="00BA4C7F">
        <w:t xml:space="preserve"> -  tedy</w:t>
      </w:r>
      <w:r>
        <w:t xml:space="preserve"> neoprávněnému zpracování osobních údajů, se kterými jste se obeznámili při praxi (např. k jejich </w:t>
      </w:r>
      <w:r w:rsidRPr="000C0867">
        <w:rPr>
          <w:b/>
        </w:rPr>
        <w:t>odcizení, zveřejnění, neoprávněnému zpřístupnění</w:t>
      </w:r>
      <w:r>
        <w:t xml:space="preserve">), je třeba, abyste o </w:t>
      </w:r>
      <w:r w:rsidR="00BA4C7F">
        <w:t xml:space="preserve">tomto </w:t>
      </w:r>
      <w:r w:rsidR="00BA4C7F" w:rsidRPr="00DC33E6">
        <w:rPr>
          <w:b/>
        </w:rPr>
        <w:t>informovali přijímající organizaci</w:t>
      </w:r>
      <w:r w:rsidR="00BA4C7F">
        <w:t>. Přijímající organizace je totiž v určitých případech povinná o této situaci informovat Úřad pro ochranu osobních údajů, případně i osoby, kterýc</w:t>
      </w:r>
      <w:r w:rsidR="001E2939">
        <w:t xml:space="preserve">h se toto porušení zabezpečení </w:t>
      </w:r>
      <w:r w:rsidR="00BA4C7F">
        <w:t>p</w:t>
      </w:r>
      <w:r w:rsidR="001E2939">
        <w:t>ř</w:t>
      </w:r>
      <w:r w:rsidR="00BA4C7F">
        <w:t>ímo dotýká.</w:t>
      </w:r>
    </w:p>
    <w:sectPr w:rsidR="00BA4C7F" w:rsidRPr="00F8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C" w:rsidRDefault="003B6B2C" w:rsidP="00254D05">
      <w:pPr>
        <w:spacing w:after="0" w:line="240" w:lineRule="auto"/>
      </w:pPr>
      <w:r>
        <w:separator/>
      </w:r>
    </w:p>
  </w:endnote>
  <w:endnote w:type="continuationSeparator" w:id="0">
    <w:p w:rsidR="003B6B2C" w:rsidRDefault="003B6B2C" w:rsidP="0025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C" w:rsidRDefault="003B6B2C" w:rsidP="00254D05">
      <w:pPr>
        <w:spacing w:after="0" w:line="240" w:lineRule="auto"/>
      </w:pPr>
      <w:r>
        <w:separator/>
      </w:r>
    </w:p>
  </w:footnote>
  <w:footnote w:type="continuationSeparator" w:id="0">
    <w:p w:rsidR="003B6B2C" w:rsidRDefault="003B6B2C" w:rsidP="00254D05">
      <w:pPr>
        <w:spacing w:after="0" w:line="240" w:lineRule="auto"/>
      </w:pPr>
      <w:r>
        <w:continuationSeparator/>
      </w:r>
    </w:p>
  </w:footnote>
  <w:footnote w:id="1">
    <w:p w:rsidR="00254D05" w:rsidRDefault="00254D05" w:rsidP="00254D05">
      <w:pPr>
        <w:pStyle w:val="Textpoznpodarou"/>
      </w:pPr>
      <w:r>
        <w:rPr>
          <w:rStyle w:val="Znakapoznpodarou"/>
        </w:rPr>
        <w:footnoteRef/>
      </w:r>
      <w: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E389D">
        <w:t xml:space="preserve"> – často označováno svou zkratkou „GDPR“.</w:t>
      </w:r>
    </w:p>
  </w:footnote>
  <w:footnote w:id="2">
    <w:p w:rsidR="00254D05" w:rsidRDefault="00254D05">
      <w:pPr>
        <w:pStyle w:val="Textpoznpodarou"/>
      </w:pPr>
      <w:r>
        <w:rPr>
          <w:rStyle w:val="Znakapoznpodarou"/>
        </w:rPr>
        <w:footnoteRef/>
      </w:r>
      <w:r>
        <w:t xml:space="preserve"> Dostupné </w:t>
      </w:r>
      <w:proofErr w:type="gramStart"/>
      <w:r>
        <w:t>na</w:t>
      </w:r>
      <w:proofErr w:type="gramEnd"/>
      <w:r>
        <w:t xml:space="preserve">: </w:t>
      </w:r>
      <w:hyperlink r:id="rId1" w:history="1">
        <w:r>
          <w:rPr>
            <w:rStyle w:val="Hypertextovodkaz"/>
          </w:rPr>
          <w:t>https://www.uoou.cz/c-5-2001-mohou-se-studenti-pri-sve-praxi-seznamovat-s-osobnimi-udaji-pacientu-nebo-klientu/ds-2543/archiv=0&amp;p1=3109</w:t>
        </w:r>
      </w:hyperlink>
      <w:r w:rsidR="00FA0C25">
        <w:t>. Toto stanovisko vychází z právní úpravy, která již není účinná, lze však mít za to, že základní závěry konstatované stanoviskem platí i nadále.</w:t>
      </w:r>
    </w:p>
  </w:footnote>
  <w:footnote w:id="3">
    <w:p w:rsidR="007967C1" w:rsidRDefault="007967C1">
      <w:pPr>
        <w:pStyle w:val="Textpoznpodarou"/>
      </w:pPr>
      <w:r>
        <w:rPr>
          <w:rStyle w:val="Znakapoznpodarou"/>
        </w:rPr>
        <w:footnoteRef/>
      </w:r>
      <w:r>
        <w:t xml:space="preserve"> Viz § 180 zákona č. 40/2009 Sb., trestní zákoník, v účinném znění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1DB"/>
    <w:multiLevelType w:val="hybridMultilevel"/>
    <w:tmpl w:val="EDEAE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A4F"/>
    <w:multiLevelType w:val="hybridMultilevel"/>
    <w:tmpl w:val="A6F80CDC"/>
    <w:lvl w:ilvl="0" w:tplc="985A1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7"/>
    <w:rsid w:val="000C0867"/>
    <w:rsid w:val="00117784"/>
    <w:rsid w:val="001E2939"/>
    <w:rsid w:val="00254D05"/>
    <w:rsid w:val="00304037"/>
    <w:rsid w:val="00316410"/>
    <w:rsid w:val="00393526"/>
    <w:rsid w:val="00393F9B"/>
    <w:rsid w:val="003A4FE5"/>
    <w:rsid w:val="003B6B2C"/>
    <w:rsid w:val="004135A4"/>
    <w:rsid w:val="004869DE"/>
    <w:rsid w:val="005105AC"/>
    <w:rsid w:val="005E1178"/>
    <w:rsid w:val="00771BF2"/>
    <w:rsid w:val="007967C1"/>
    <w:rsid w:val="007F2F4C"/>
    <w:rsid w:val="0088611E"/>
    <w:rsid w:val="008D04B7"/>
    <w:rsid w:val="009E389D"/>
    <w:rsid w:val="00A97DD9"/>
    <w:rsid w:val="00AF087E"/>
    <w:rsid w:val="00BA4C7F"/>
    <w:rsid w:val="00C3084D"/>
    <w:rsid w:val="00C52406"/>
    <w:rsid w:val="00C66D4E"/>
    <w:rsid w:val="00C81C3B"/>
    <w:rsid w:val="00CD6F80"/>
    <w:rsid w:val="00D82CB6"/>
    <w:rsid w:val="00DC33E6"/>
    <w:rsid w:val="00EE458C"/>
    <w:rsid w:val="00F661BA"/>
    <w:rsid w:val="00F80BD7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4B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4D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4D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4D0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54D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24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4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4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4B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4D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4D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4D0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54D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24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4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4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df.upol.cz/student/prax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ou.cz/c-5-2001-mohou-se-studenti-pri-sve-praxi-seznamovat-s-osobnimi-udaji-pacientu-nebo-klientu/ds-2543/archiv=0&amp;p1=310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7D99-AA04-47DA-91D1-8357B4A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Tomasek Martin</dc:creator>
  <cp:lastModifiedBy>Tomasek Martin</cp:lastModifiedBy>
  <cp:revision>19</cp:revision>
  <cp:lastPrinted>2019-04-12T08:52:00Z</cp:lastPrinted>
  <dcterms:created xsi:type="dcterms:W3CDTF">2019-04-12T06:27:00Z</dcterms:created>
  <dcterms:modified xsi:type="dcterms:W3CDTF">2019-04-23T07:40:00Z</dcterms:modified>
</cp:coreProperties>
</file>